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61"/>
        <w:rPr>
          <w:rFonts w:ascii="Times New Roman"/>
          <w:sz w:val="32"/>
        </w:rPr>
      </w:pPr>
    </w:p>
    <w:p>
      <w:pPr>
        <w:pStyle w:val="Title"/>
        <w:spacing w:line="259" w:lineRule="auto"/>
      </w:pPr>
      <w:r>
        <w:rPr/>
        <w:t>List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Providers</w:t>
      </w:r>
      <w:r>
        <w:rPr>
          <w:spacing w:val="-11"/>
        </w:rPr>
        <w:t> </w:t>
      </w:r>
      <w:r>
        <w:rPr/>
        <w:t>(PSPs)/Electronic</w:t>
      </w:r>
      <w:r>
        <w:rPr>
          <w:spacing w:val="-12"/>
        </w:rPr>
        <w:t> </w:t>
      </w:r>
      <w:r>
        <w:rPr/>
        <w:t>Money Institutions (EMIs) and Their Supervisory Authorities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56"/>
        <w:rPr>
          <w:b/>
          <w:sz w:val="32"/>
        </w:rPr>
      </w:pPr>
    </w:p>
    <w:p>
      <w:pPr>
        <w:pStyle w:val="BodyText"/>
        <w:spacing w:line="259" w:lineRule="auto"/>
        <w:ind w:left="23" w:right="153"/>
      </w:pPr>
      <w:r>
        <w:rPr/>
        <w:t>In</w:t>
      </w:r>
      <w:r>
        <w:rPr>
          <w:spacing w:val="-5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CySEC’s</w:t>
      </w:r>
      <w:r>
        <w:rPr>
          <w:spacing w:val="-6"/>
        </w:rPr>
        <w:t> </w:t>
      </w:r>
      <w:r>
        <w:rPr/>
        <w:t>Circular</w:t>
      </w:r>
      <w:r>
        <w:rPr>
          <w:spacing w:val="-5"/>
        </w:rPr>
        <w:t> </w:t>
      </w:r>
      <w:r>
        <w:rPr/>
        <w:t>C458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transparency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providing comprehensive</w:t>
      </w:r>
      <w:r>
        <w:rPr>
          <w:spacing w:val="-2"/>
        </w:rPr>
        <w:t> </w:t>
      </w:r>
      <w:r>
        <w:rPr/>
        <w:t>information to investors,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 list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Service Providers (PSPs) and Electronic Money Institutions (EMIs) utilized by Eurotrader, along with their respective supervisory authorities: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1081"/>
        <w:gridCol w:w="4052"/>
      </w:tblGrid>
      <w:tr>
        <w:trPr>
          <w:trHeight w:val="292" w:hRule="atLeast"/>
        </w:trPr>
        <w:tc>
          <w:tcPr>
            <w:tcW w:w="4316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Name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Country</w:t>
            </w:r>
          </w:p>
        </w:tc>
        <w:tc>
          <w:tcPr>
            <w:tcW w:w="4052" w:type="dxa"/>
          </w:tcPr>
          <w:p>
            <w:pPr>
              <w:pStyle w:val="TableParagraph"/>
              <w:ind w:left="106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Authority</w:t>
            </w:r>
          </w:p>
        </w:tc>
      </w:tr>
      <w:tr>
        <w:trPr>
          <w:trHeight w:val="292" w:hRule="atLeast"/>
        </w:trPr>
        <w:tc>
          <w:tcPr>
            <w:tcW w:w="4316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Paysafe</w:t>
            </w:r>
            <w:r>
              <w:rPr>
                <w:b w:val="0"/>
                <w:spacing w:val="-14"/>
                <w:sz w:val="24"/>
              </w:rPr>
              <w:t> </w:t>
            </w:r>
            <w:r>
              <w:rPr>
                <w:b w:val="0"/>
                <w:sz w:val="24"/>
              </w:rPr>
              <w:t>Payment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z w:val="24"/>
              </w:rPr>
              <w:t>Solutions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z w:val="24"/>
              </w:rPr>
              <w:t>Limited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(Skrill)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Ireland</w:t>
            </w:r>
          </w:p>
        </w:tc>
        <w:tc>
          <w:tcPr>
            <w:tcW w:w="4052" w:type="dxa"/>
          </w:tcPr>
          <w:p>
            <w:pPr>
              <w:pStyle w:val="TableParagraph"/>
              <w:ind w:left="10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Central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z w:val="24"/>
              </w:rPr>
              <w:t>Bank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2"/>
                <w:sz w:val="24"/>
              </w:rPr>
              <w:t> Ireland.</w:t>
            </w:r>
          </w:p>
        </w:tc>
      </w:tr>
      <w:tr>
        <w:trPr>
          <w:trHeight w:val="294" w:hRule="atLeast"/>
        </w:trPr>
        <w:tc>
          <w:tcPr>
            <w:tcW w:w="4316" w:type="dxa"/>
          </w:tcPr>
          <w:p>
            <w:pPr>
              <w:pStyle w:val="TableParagraph"/>
              <w:spacing w:line="273" w:lineRule="exact" w:before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Payabl.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CY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Limited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 w:before="1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Cyprus</w:t>
            </w:r>
          </w:p>
        </w:tc>
        <w:tc>
          <w:tcPr>
            <w:tcW w:w="4052" w:type="dxa"/>
          </w:tcPr>
          <w:p>
            <w:pPr>
              <w:pStyle w:val="TableParagraph"/>
              <w:spacing w:line="273" w:lineRule="exact" w:before="1"/>
              <w:ind w:left="10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Cyprus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Central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pacing w:val="-4"/>
                <w:sz w:val="24"/>
              </w:rPr>
              <w:t>Bank</w:t>
            </w:r>
          </w:p>
        </w:tc>
      </w:tr>
      <w:tr>
        <w:trPr>
          <w:trHeight w:val="292" w:hRule="atLeast"/>
        </w:trPr>
        <w:tc>
          <w:tcPr>
            <w:tcW w:w="4316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Nuvei</w:t>
            </w:r>
            <w:r>
              <w:rPr>
                <w:b w:val="0"/>
                <w:spacing w:val="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Limited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Cyprus</w:t>
            </w:r>
          </w:p>
        </w:tc>
        <w:tc>
          <w:tcPr>
            <w:tcW w:w="4052" w:type="dxa"/>
          </w:tcPr>
          <w:p>
            <w:pPr>
              <w:pStyle w:val="TableParagraph"/>
              <w:ind w:left="10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Cyprus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Central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pacing w:val="-4"/>
                <w:sz w:val="24"/>
              </w:rPr>
              <w:t>Bank</w:t>
            </w:r>
          </w:p>
        </w:tc>
      </w:tr>
      <w:tr>
        <w:trPr>
          <w:trHeight w:val="292" w:hRule="atLeast"/>
        </w:trPr>
        <w:tc>
          <w:tcPr>
            <w:tcW w:w="4316" w:type="dxa"/>
          </w:tcPr>
          <w:p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OpenPayd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Financial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Services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Malta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Limited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Malta</w:t>
            </w:r>
          </w:p>
        </w:tc>
        <w:tc>
          <w:tcPr>
            <w:tcW w:w="4052" w:type="dxa"/>
          </w:tcPr>
          <w:p>
            <w:pPr>
              <w:pStyle w:val="TableParagraph"/>
              <w:spacing w:line="273" w:lineRule="exact"/>
              <w:ind w:left="10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Malta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Financial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Services</w:t>
            </w:r>
            <w:r>
              <w:rPr>
                <w:b w:val="0"/>
                <w:spacing w:val="-2"/>
                <w:sz w:val="24"/>
              </w:rPr>
              <w:t> Authority</w:t>
            </w:r>
          </w:p>
        </w:tc>
      </w:tr>
    </w:tbl>
    <w:p>
      <w:pPr>
        <w:pStyle w:val="BodyText"/>
      </w:pPr>
    </w:p>
    <w:p>
      <w:pPr>
        <w:pStyle w:val="BodyText"/>
        <w:spacing w:before="263"/>
      </w:pPr>
    </w:p>
    <w:p>
      <w:pPr>
        <w:pStyle w:val="BodyText"/>
        <w:spacing w:line="259" w:lineRule="auto"/>
        <w:ind w:left="23" w:right="153"/>
      </w:pPr>
      <w:r>
        <w:rPr/>
        <w:t>Should</w:t>
      </w:r>
      <w:r>
        <w:rPr>
          <w:spacing w:val="-5"/>
        </w:rPr>
        <w:t> </w:t>
      </w:r>
      <w:r>
        <w:rPr/>
        <w:t>you</w:t>
      </w:r>
      <w:r>
        <w:rPr>
          <w:spacing w:val="-7"/>
        </w:rPr>
        <w:t> </w:t>
      </w:r>
      <w:r>
        <w:rPr/>
        <w:t>require</w:t>
      </w:r>
      <w:r>
        <w:rPr>
          <w:spacing w:val="-8"/>
        </w:rPr>
        <w:t> </w:t>
      </w:r>
      <w:r>
        <w:rPr/>
        <w:t>further</w:t>
      </w:r>
      <w:r>
        <w:rPr>
          <w:spacing w:val="-6"/>
        </w:rPr>
        <w:t> </w:t>
      </w:r>
      <w:r>
        <w:rPr/>
        <w:t>assistance,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hesitate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contact</w:t>
      </w:r>
      <w:r>
        <w:rPr>
          <w:spacing w:val="-7"/>
        </w:rPr>
        <w:t> </w:t>
      </w:r>
      <w:r>
        <w:rPr/>
        <w:t>us</w:t>
      </w:r>
      <w:r>
        <w:rPr>
          <w:spacing w:val="-6"/>
        </w:rPr>
        <w:t> </w:t>
      </w:r>
      <w:r>
        <w:rPr/>
        <w:t>at </w:t>
      </w:r>
      <w:hyperlink r:id="rId7">
        <w:r>
          <w:rPr>
            <w:spacing w:val="-2"/>
          </w:rPr>
          <w:t>Backoffice@eurotrader.eu.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ind w:left="23"/>
      </w:pPr>
      <w:r>
        <w:rPr/>
        <w:t>Eurotrader</w:t>
      </w:r>
      <w:r>
        <w:rPr>
          <w:spacing w:val="-11"/>
        </w:rPr>
        <w:t> </w:t>
      </w:r>
      <w:r>
        <w:rPr>
          <w:spacing w:val="-2"/>
        </w:rPr>
        <w:t>Team.</w:t>
      </w:r>
    </w:p>
    <w:sectPr>
      <w:headerReference w:type="default" r:id="rId5"/>
      <w:footerReference w:type="default" r:id="rId6"/>
      <w:type w:val="continuous"/>
      <w:pgSz w:w="11910" w:h="16840"/>
      <w:pgMar w:header="603" w:footer="1533" w:top="2480" w:bottom="1720" w:left="1417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933450</wp:posOffset>
              </wp:positionH>
              <wp:positionV relativeFrom="page">
                <wp:posOffset>9666846</wp:posOffset>
              </wp:positionV>
              <wp:extent cx="4551680" cy="139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455168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51680" h="13970">
                            <a:moveTo>
                              <a:pt x="4551680" y="0"/>
                            </a:moveTo>
                            <a:lnTo>
                              <a:pt x="0" y="13969"/>
                            </a:lnTo>
                          </a:path>
                        </a:pathLst>
                      </a:custGeom>
                      <a:ln w="38099">
                        <a:solidFill>
                          <a:srgbClr val="A47E6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2640" from="431.9pt,761.169006pt" to="73.5pt,762.269006pt" stroked="true" strokeweight="3.0pt" strokecolor="#a47e63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5694426</wp:posOffset>
              </wp:positionH>
              <wp:positionV relativeFrom="page">
                <wp:posOffset>9579050</wp:posOffset>
              </wp:positionV>
              <wp:extent cx="802640" cy="1778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8026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P</w:t>
                          </w:r>
                          <w:r>
                            <w:rPr>
                              <w:color w:val="767070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67070"/>
                            </w:rPr>
                            <w:t>a</w:t>
                          </w:r>
                          <w:r>
                            <w:rPr>
                              <w:color w:val="767070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767070"/>
                            </w:rPr>
                            <w:t>g</w:t>
                          </w:r>
                          <w:r>
                            <w:rPr>
                              <w:color w:val="767070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767070"/>
                            </w:rPr>
                            <w:t>e</w:t>
                          </w:r>
                          <w:r>
                            <w:rPr>
                              <w:color w:val="767070"/>
                              <w:spacing w:val="62"/>
                            </w:rPr>
                            <w:t> </w:t>
                          </w:r>
                          <w:r>
                            <w:rPr>
                              <w:color w:val="A47E63"/>
                            </w:rPr>
                            <w:t>1</w:t>
                          </w:r>
                          <w:r>
                            <w:rPr>
                              <w:color w:val="A47E63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A47E63"/>
                            </w:rPr>
                            <w:t>| </w:t>
                          </w:r>
                          <w:r>
                            <w:rPr>
                              <w:color w:val="A47E63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380005pt;margin-top:754.255981pt;width:63.2pt;height:14pt;mso-position-horizontal-relative:page;mso-position-vertical-relative:page;z-index:-1579212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767070"/>
                      </w:rPr>
                      <w:t>P</w:t>
                    </w:r>
                    <w:r>
                      <w:rPr>
                        <w:color w:val="767070"/>
                        <w:spacing w:val="1"/>
                      </w:rPr>
                      <w:t> </w:t>
                    </w:r>
                    <w:r>
                      <w:rPr>
                        <w:color w:val="767070"/>
                      </w:rPr>
                      <w:t>a</w:t>
                    </w:r>
                    <w:r>
                      <w:rPr>
                        <w:color w:val="767070"/>
                        <w:spacing w:val="5"/>
                      </w:rPr>
                      <w:t> </w:t>
                    </w:r>
                    <w:r>
                      <w:rPr>
                        <w:color w:val="767070"/>
                      </w:rPr>
                      <w:t>g</w:t>
                    </w:r>
                    <w:r>
                      <w:rPr>
                        <w:color w:val="767070"/>
                        <w:spacing w:val="2"/>
                      </w:rPr>
                      <w:t> </w:t>
                    </w:r>
                    <w:r>
                      <w:rPr>
                        <w:color w:val="767070"/>
                      </w:rPr>
                      <w:t>e</w:t>
                    </w:r>
                    <w:r>
                      <w:rPr>
                        <w:color w:val="767070"/>
                        <w:spacing w:val="62"/>
                      </w:rPr>
                      <w:t> </w:t>
                    </w:r>
                    <w:r>
                      <w:rPr>
                        <w:color w:val="A47E63"/>
                      </w:rPr>
                      <w:t>1</w:t>
                    </w:r>
                    <w:r>
                      <w:rPr>
                        <w:color w:val="A47E63"/>
                        <w:spacing w:val="-1"/>
                      </w:rPr>
                      <w:t> </w:t>
                    </w:r>
                    <w:r>
                      <w:rPr>
                        <w:color w:val="A47E63"/>
                      </w:rPr>
                      <w:t>| </w:t>
                    </w:r>
                    <w:r>
                      <w:rPr>
                        <w:color w:val="A47E63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1126032</wp:posOffset>
              </wp:positionH>
              <wp:positionV relativeFrom="page">
                <wp:posOffset>9874325</wp:posOffset>
              </wp:positionV>
              <wp:extent cx="5307330" cy="2787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3073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ADAAAA"/>
                              <w:sz w:val="18"/>
                            </w:rPr>
                            <w:t>Eurotrade</w:t>
                          </w:r>
                          <w:r>
                            <w:rPr>
                              <w:color w:val="ADAAAA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Investments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RGB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Ltd,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trading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as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Eurotrader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registered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in</w:t>
                          </w:r>
                          <w:r>
                            <w:rPr>
                              <w:color w:val="ADAAAA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Cyprus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under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HE317893,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is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authorized</w:t>
                          </w:r>
                          <w:r>
                            <w:rPr>
                              <w:color w:val="ADAAA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and</w:t>
                          </w:r>
                        </w:p>
                        <w:p>
                          <w:pPr>
                            <w:spacing w:line="219" w:lineRule="exact" w:before="0"/>
                            <w:ind w:left="0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ADAAAA"/>
                              <w:sz w:val="18"/>
                            </w:rPr>
                            <w:t>regulated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by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Cyprus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Securities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Exchange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Commission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with</w:t>
                          </w:r>
                          <w:r>
                            <w:rPr>
                              <w:color w:val="ADAAAA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License</w:t>
                          </w:r>
                          <w:r>
                            <w:rPr>
                              <w:color w:val="ADAAA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z w:val="18"/>
                            </w:rPr>
                            <w:t>Number</w:t>
                          </w:r>
                          <w:r>
                            <w:rPr>
                              <w:color w:val="ADAAA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ADAAAA"/>
                              <w:spacing w:val="-2"/>
                              <w:sz w:val="18"/>
                            </w:rPr>
                            <w:t>279/15.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664001pt;margin-top:777.505981pt;width:417.9pt;height:21.95pt;mso-position-horizontal-relative:page;mso-position-vertical-relative:page;z-index:-15791616" type="#_x0000_t202" id="docshape11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ADAAAA"/>
                        <w:sz w:val="18"/>
                      </w:rPr>
                      <w:t>Eurotrade</w:t>
                    </w:r>
                    <w:r>
                      <w:rPr>
                        <w:color w:val="ADAAAA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Investments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RGB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Ltd,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trading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as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Eurotrader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and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registered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in</w:t>
                    </w:r>
                    <w:r>
                      <w:rPr>
                        <w:color w:val="ADAAAA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Cyprus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under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HE317893,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is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authorized</w:t>
                    </w:r>
                    <w:r>
                      <w:rPr>
                        <w:color w:val="ADAAAA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and</w:t>
                    </w:r>
                  </w:p>
                  <w:p>
                    <w:pPr>
                      <w:spacing w:line="219" w:lineRule="exact" w:before="0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ADAAAA"/>
                        <w:sz w:val="18"/>
                      </w:rPr>
                      <w:t>regulated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by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the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Cyprus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Securities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and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Exchange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Commission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with</w:t>
                    </w:r>
                    <w:r>
                      <w:rPr>
                        <w:color w:val="ADAAAA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License</w:t>
                    </w:r>
                    <w:r>
                      <w:rPr>
                        <w:color w:val="ADAAAA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ADAAAA"/>
                        <w:sz w:val="18"/>
                      </w:rPr>
                      <w:t>Number</w:t>
                    </w:r>
                    <w:r>
                      <w:rPr>
                        <w:color w:val="ADAAAA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ADAAAA"/>
                        <w:spacing w:val="-2"/>
                        <w:sz w:val="18"/>
                      </w:rPr>
                      <w:t>279/15.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6002907</wp:posOffset>
          </wp:positionH>
          <wp:positionV relativeFrom="page">
            <wp:posOffset>382783</wp:posOffset>
          </wp:positionV>
          <wp:extent cx="166337" cy="23601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337" cy="236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5268268</wp:posOffset>
              </wp:positionH>
              <wp:positionV relativeFrom="page">
                <wp:posOffset>410230</wp:posOffset>
              </wp:positionV>
              <wp:extent cx="699135" cy="20955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99135" cy="209550"/>
                        <a:chExt cx="699135" cy="209550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786" cy="20942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24504" y="40351"/>
                          <a:ext cx="274622" cy="168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14.82428pt;margin-top:32.301598pt;width:55.05pt;height:16.5pt;mso-position-horizontal-relative:page;mso-position-vertical-relative:page;z-index:-15796736" id="docshapegroup1" coordorigin="8296,646" coordsize="1101,330">
              <v:shape style="position:absolute;left:8296;top:646;width:625;height:330" type="#_x0000_t75" id="docshape2" stroked="false">
                <v:imagedata r:id="rId2" o:title=""/>
              </v:shape>
              <v:shape style="position:absolute;left:8965;top:709;width:433;height:265" type="#_x0000_t75" id="docshape3" stroked="false">
                <v:imagedata r:id="rId3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4905989</wp:posOffset>
              </wp:positionH>
              <wp:positionV relativeFrom="page">
                <wp:posOffset>453997</wp:posOffset>
              </wp:positionV>
              <wp:extent cx="327025" cy="16510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327025" cy="165100"/>
                        <a:chExt cx="327025" cy="165100"/>
                      </a:xfrm>
                    </wpg:grpSpPr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1207" y="21"/>
                          <a:ext cx="145545" cy="16477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2" cy="1622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86.298401pt;margin-top:35.747864pt;width:25.75pt;height:13pt;mso-position-horizontal-relative:page;mso-position-vertical-relative:page;z-index:-15796224" id="docshapegroup4" coordorigin="7726,715" coordsize="515,260">
              <v:shape style="position:absolute;left:8011;top:715;width:230;height:260" type="#_x0000_t75" id="docshape5" stroked="false">
                <v:imagedata r:id="rId4" o:title=""/>
              </v:shape>
              <v:shape style="position:absolute;left:7725;top:714;width:237;height:256" type="#_x0000_t75" id="docshape6" stroked="false">
                <v:imagedata r:id="rId5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6208050</wp:posOffset>
          </wp:positionH>
          <wp:positionV relativeFrom="page">
            <wp:posOffset>453998</wp:posOffset>
          </wp:positionV>
          <wp:extent cx="148974" cy="162212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8974" cy="162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6391859</wp:posOffset>
          </wp:positionH>
          <wp:positionV relativeFrom="page">
            <wp:posOffset>454006</wp:posOffset>
          </wp:positionV>
          <wp:extent cx="100572" cy="162212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0572" cy="162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933450</wp:posOffset>
              </wp:positionH>
              <wp:positionV relativeFrom="page">
                <wp:posOffset>558799</wp:posOffset>
              </wp:positionV>
              <wp:extent cx="3658870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3658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58870" h="0">
                            <a:moveTo>
                              <a:pt x="365887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8100">
                        <a:solidFill>
                          <a:srgbClr val="A47E6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4688" from="361.6pt,43.999985pt" to="73.5pt,43.999985pt" stroked="true" strokeweight="3pt" strokecolor="#a47e63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5364133</wp:posOffset>
              </wp:positionH>
              <wp:positionV relativeFrom="page">
                <wp:posOffset>924470</wp:posOffset>
              </wp:positionV>
              <wp:extent cx="1266190" cy="1524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266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  <w:color w:val="A6A6A6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pacing w:val="7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z w:val="20"/>
                            </w:rPr>
                            <w:t>+357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pacing w:val="-2"/>
                              <w:sz w:val="20"/>
                            </w:rPr>
                            <w:t>25262826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2.372711pt;margin-top:72.792984pt;width:99.7pt;height:12pt;mso-position-horizontal-relative:page;mso-position-vertical-relative:page;z-index:-15794176" type="#_x0000_t202" id="docshape7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 Light"/>
                        <w:b w:val="0"/>
                        <w:sz w:val="20"/>
                      </w:rPr>
                    </w:pPr>
                    <w:r>
                      <w:rPr>
                        <w:rFonts w:ascii="Calibri Light"/>
                        <w:b w:val="0"/>
                        <w:color w:val="A6A6A6"/>
                        <w:sz w:val="20"/>
                      </w:rPr>
                      <w:t>Phone:</w:t>
                    </w:r>
                    <w:r>
                      <w:rPr>
                        <w:rFonts w:ascii="Calibri Light"/>
                        <w:b w:val="0"/>
                        <w:color w:val="A6A6A6"/>
                        <w:spacing w:val="79"/>
                        <w:sz w:val="20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A6A6A6"/>
                        <w:sz w:val="20"/>
                      </w:rPr>
                      <w:t>+357</w:t>
                    </w:r>
                    <w:r>
                      <w:rPr>
                        <w:rFonts w:ascii="Calibri Light"/>
                        <w:b w:val="0"/>
                        <w:color w:val="A6A6A6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A6A6A6"/>
                        <w:spacing w:val="-2"/>
                        <w:sz w:val="20"/>
                      </w:rPr>
                      <w:t>25262826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4928615</wp:posOffset>
              </wp:positionH>
              <wp:positionV relativeFrom="page">
                <wp:posOffset>1182153</wp:posOffset>
              </wp:positionV>
              <wp:extent cx="1701800" cy="1524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018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  <w:color w:val="A6A6A6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pacing w:val="-5"/>
                              <w:sz w:val="20"/>
                            </w:rPr>
                            <w:t> </w:t>
                          </w:r>
                          <w:hyperlink r:id="rId8">
                            <w:r>
                              <w:rPr>
                                <w:rFonts w:ascii="Calibri Light"/>
                                <w:b w:val="0"/>
                                <w:color w:val="A6A6A6"/>
                                <w:spacing w:val="-2"/>
                                <w:sz w:val="20"/>
                              </w:rPr>
                              <w:t>Backoffice@eurotrader.eu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079987pt;margin-top:93.082985pt;width:134pt;height:12pt;mso-position-horizontal-relative:page;mso-position-vertical-relative:page;z-index:-15793664" type="#_x0000_t202" id="docshape8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 Light"/>
                        <w:b w:val="0"/>
                        <w:sz w:val="20"/>
                      </w:rPr>
                    </w:pPr>
                    <w:r>
                      <w:rPr>
                        <w:rFonts w:ascii="Calibri Light"/>
                        <w:b w:val="0"/>
                        <w:color w:val="A6A6A6"/>
                        <w:sz w:val="20"/>
                      </w:rPr>
                      <w:t>Email:</w:t>
                    </w:r>
                    <w:r>
                      <w:rPr>
                        <w:rFonts w:ascii="Calibri Light"/>
                        <w:b w:val="0"/>
                        <w:color w:val="A6A6A6"/>
                        <w:spacing w:val="-5"/>
                        <w:sz w:val="20"/>
                      </w:rPr>
                      <w:t> </w:t>
                    </w:r>
                    <w:hyperlink r:id="rId8">
                      <w:r>
                        <w:rPr>
                          <w:rFonts w:ascii="Calibri Light"/>
                          <w:b w:val="0"/>
                          <w:color w:val="A6A6A6"/>
                          <w:spacing w:val="-2"/>
                          <w:sz w:val="20"/>
                        </w:rPr>
                        <w:t>Backoffice@eurotrader.eu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5122913</wp:posOffset>
              </wp:positionH>
              <wp:positionV relativeFrom="page">
                <wp:posOffset>1439836</wp:posOffset>
              </wp:positionV>
              <wp:extent cx="1507490" cy="1524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5074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  <w:color w:val="A6A6A6"/>
                              <w:sz w:val="20"/>
                            </w:rPr>
                            <w:t>Website:</w:t>
                          </w:r>
                          <w:r>
                            <w:rPr>
                              <w:rFonts w:ascii="Calibri Light"/>
                              <w:b w:val="0"/>
                              <w:color w:val="A6A6A6"/>
                              <w:spacing w:val="-5"/>
                              <w:sz w:val="20"/>
                            </w:rPr>
                            <w:t> </w:t>
                          </w:r>
                          <w:hyperlink r:id="rId9">
                            <w:r>
                              <w:rPr>
                                <w:rFonts w:ascii="Calibri Light"/>
                                <w:b w:val="0"/>
                                <w:color w:val="A6A6A6"/>
                                <w:spacing w:val="-2"/>
                                <w:sz w:val="20"/>
                              </w:rPr>
                              <w:t>www.eurotrader.eu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378998pt;margin-top:113.372986pt;width:118.7pt;height:12pt;mso-position-horizontal-relative:page;mso-position-vertical-relative:page;z-index:-15793152" type="#_x0000_t202" id="docshape9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 Light"/>
                        <w:b w:val="0"/>
                        <w:sz w:val="20"/>
                      </w:rPr>
                    </w:pPr>
                    <w:r>
                      <w:rPr>
                        <w:rFonts w:ascii="Calibri Light"/>
                        <w:b w:val="0"/>
                        <w:color w:val="A6A6A6"/>
                        <w:sz w:val="20"/>
                      </w:rPr>
                      <w:t>Website:</w:t>
                    </w:r>
                    <w:r>
                      <w:rPr>
                        <w:rFonts w:ascii="Calibri Light"/>
                        <w:b w:val="0"/>
                        <w:color w:val="A6A6A6"/>
                        <w:spacing w:val="-5"/>
                        <w:sz w:val="20"/>
                      </w:rPr>
                      <w:t> </w:t>
                    </w:r>
                    <w:hyperlink r:id="rId9">
                      <w:r>
                        <w:rPr>
                          <w:rFonts w:ascii="Calibri Light"/>
                          <w:b w:val="0"/>
                          <w:color w:val="A6A6A6"/>
                          <w:spacing w:val="-2"/>
                          <w:sz w:val="20"/>
                        </w:rPr>
                        <w:t>www.eurotrader.eu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53" w:right="153" w:hanging="38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ackoffice@eurotrader.eu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hyperlink" Target="mailto:Backoffice@eurotrader.eu" TargetMode="External"/><Relationship Id="rId9" Type="http://schemas.openxmlformats.org/officeDocument/2006/relationships/hyperlink" Target="http://www.eurotrader.e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"Fatima Zohra" &lt;fz@eurotrader.group&gt;</dc:creator>
  <dcterms:created xsi:type="dcterms:W3CDTF">2025-06-04T11:37:52Z</dcterms:created>
  <dcterms:modified xsi:type="dcterms:W3CDTF">2025-06-04T11:37:52Z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